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F550" w14:textId="67134E68" w:rsidR="00075D55" w:rsidRDefault="009439F5">
      <w:r>
        <w:t>Uniwersytet Łódzki koncentruje się na prowadzeniu badań pozwalających rozwiązywać problemy społeczne i gospodarcze oraz stworzyć know-how umożliwiający wdrożenie tych rozwiązań w skali regionalnej i globalnej. Priorytetem UŁ jest dążenie do doskonałości naukowej poprzez stałe podnoszenie potencjału badawczego. UŁ badania podstawowe i aplikacyjne są prowadzone we współpracy z krajowymi i międzynarodowymi partnerami w interdyscyplinarnych priorytetowych obszarach badawczych: „Ziemia obiecana 2.0. (Mikro)Społeczności wobec wyzwań cywilizacyjnych w dobie globalizacji”, „Nauki eksperymentalne w służbie bezpiecznych i zdrowych społeczeństw”, „Centra różnorodności genetycznej i kulturowej. Od dziedzictw bliskich do odległych. Potencjał nieodkryty”.  </w:t>
      </w:r>
      <w:r>
        <w:br/>
      </w:r>
      <w:r>
        <w:br/>
        <w:t>UŁ to aktywny partner biznesu. Poprzez prowadzone badania, doktoraty wdrożeniowe, publikacje i patenty wspiera gospodarkę dostarczając efektywnych rozwiązań. Jako kreator Nagrody im. Tadeusza Kotarbińskiego UŁ integruje środowisko polskich humanistów. Jako mecenas kultury prowadzi szereg własnych inicjatyw oraz współorganizuje wydarzenia i festiwale o międzynarodowym zasięgu. Działa wspólnie z łodzianami i dla łodzian, angażując się w projekty naukowe, biznesowe, społeczne i kulturalne buduje i rozwija wielokulturową, kreatywną, otwartą Łódź.  </w:t>
      </w:r>
      <w:r>
        <w:br/>
      </w:r>
      <w:r>
        <w:br/>
        <w:t>UŁ kształci ciekawych świata, zaangażowanych obywateli. Konsekwentnie wspiera studentów, uczestników szkół doktorskich i pracowników w realizacji oryginalnych i odważnych pomysłów badawczych. Jest atrakcyjnym miejscem nauki dla polskich i zagranicznych studentów (3. miejsce w Polsce pod względem liczby zagranicznych studentów) oraz uczestników szkół doktorskich.   </w:t>
      </w:r>
      <w:r>
        <w:br/>
      </w:r>
      <w:r>
        <w:br/>
        <w:t xml:space="preserve">Więcej informacji na uni.lodz.pl i w grupie </w:t>
      </w:r>
      <w:hyperlink r:id="rId4" w:tgtFrame="_blank" w:history="1">
        <w:r>
          <w:rPr>
            <w:rStyle w:val="Hipercze"/>
          </w:rPr>
          <w:t>Dobra Nauka</w:t>
        </w:r>
      </w:hyperlink>
      <w:r>
        <w:t xml:space="preserve"> na Facebooku.  </w:t>
      </w:r>
    </w:p>
    <w:sectPr w:rsidR="0007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7F"/>
    <w:rsid w:val="00075D55"/>
    <w:rsid w:val="007E497F"/>
    <w:rsid w:val="009439F5"/>
    <w:rsid w:val="009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513D"/>
  <w15:chartTrackingRefBased/>
  <w15:docId w15:val="{899D890C-5BC8-4FC6-B683-FAC6273D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3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384163665388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Małgorzata Leśniewska</cp:lastModifiedBy>
  <cp:revision>2</cp:revision>
  <dcterms:created xsi:type="dcterms:W3CDTF">2023-12-29T10:14:00Z</dcterms:created>
  <dcterms:modified xsi:type="dcterms:W3CDTF">2023-12-29T10:14:00Z</dcterms:modified>
</cp:coreProperties>
</file>